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-2638</wp:posOffset>
            </wp:positionV>
            <wp:extent cx="2217713" cy="3123028"/>
            <wp:effectExtent l="19050" t="0" r="0" b="0"/>
            <wp:wrapThrough wrapText="bothSides">
              <wp:wrapPolygon edited="0">
                <wp:start x="-186" y="0"/>
                <wp:lineTo x="-186" y="21476"/>
                <wp:lineTo x="21523" y="21476"/>
                <wp:lineTo x="21523" y="0"/>
                <wp:lineTo x="-186" y="0"/>
              </wp:wrapPolygon>
            </wp:wrapThrough>
            <wp:docPr id="1" name="Рисунок 1" descr="C:\Users\1\Desktop\2022+2023\терроризм\SWScan00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+2023\терроризм\SWScan00007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13" cy="312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E4">
        <w:rPr>
          <w:sz w:val="20"/>
          <w:szCs w:val="20"/>
        </w:rPr>
        <w:t xml:space="preserve">К “телефонному” терроризму относятся преступления, совершаемые с помощью звонков со стационарных и мобильных телефонов, а также с использованием сети Интернет. Целью таких вызовов может быть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 </w:t>
      </w: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sz w:val="20"/>
          <w:szCs w:val="20"/>
        </w:rPr>
        <w:t>В Российской Федерации действует статья 207 УК РФ “Заведомо ложное сообщение об акте терроризма”.</w:t>
      </w: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proofErr w:type="gramStart"/>
      <w:r w:rsidRPr="004236E4">
        <w:rPr>
          <w:sz w:val="20"/>
          <w:szCs w:val="20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наказывается:</w:t>
      </w:r>
      <w:proofErr w:type="gramEnd"/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штрафом в размере до двухсот тысяч рублей или в размере заработной платы или иного дохода осужденного за период до восемнадцати месяцев;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обязательными работами на срок от ста восьмидесяти до двухсот сорока часов;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исправительными работами на срок от одного года до двух лет;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арестом на срок от трех до шести месяцев;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лишением свободы на срок до трех лет.</w:t>
      </w:r>
    </w:p>
    <w:p w:rsid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sz w:val="20"/>
          <w:szCs w:val="20"/>
        </w:rPr>
        <w:t>Согласно части 2 статьи 20 УК РФ лица, уголовная ответственность за совершение преступления, предусмотренного статьей 207 УК РФ, наступает с четырнадцатилетнего возраста.</w:t>
      </w:r>
    </w:p>
    <w:p w:rsid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sz w:val="20"/>
          <w:szCs w:val="20"/>
        </w:rPr>
        <w:t xml:space="preserve">Кроме этого, статьей 19.13 </w:t>
      </w:r>
      <w:proofErr w:type="spellStart"/>
      <w:r w:rsidRPr="004236E4">
        <w:rPr>
          <w:sz w:val="20"/>
          <w:szCs w:val="20"/>
        </w:rPr>
        <w:t>КоАП</w:t>
      </w:r>
      <w:proofErr w:type="spellEnd"/>
      <w:r w:rsidRPr="004236E4">
        <w:rPr>
          <w:sz w:val="20"/>
          <w:szCs w:val="20"/>
        </w:rPr>
        <w:t xml:space="preserve"> РФ предусмотрена административная ответственность за заведомо ложный вызов специализированных служб. В частности, 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тысячи до одной </w:t>
      </w:r>
      <w:proofErr w:type="gramStart"/>
      <w:r w:rsidRPr="004236E4">
        <w:rPr>
          <w:sz w:val="20"/>
          <w:szCs w:val="20"/>
        </w:rPr>
        <w:t>тысячи пятисот</w:t>
      </w:r>
      <w:proofErr w:type="gramEnd"/>
      <w:r w:rsidRPr="004236E4">
        <w:rPr>
          <w:sz w:val="20"/>
          <w:szCs w:val="20"/>
        </w:rPr>
        <w:t xml:space="preserve"> рублей.</w:t>
      </w: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</w:p>
    <w:p w:rsidR="00000000" w:rsidRDefault="004236E4">
      <w:r>
        <w:t>_____________________________________________________________________________________________</w:t>
      </w:r>
    </w:p>
    <w:p w:rsidR="004236E4" w:rsidRDefault="004236E4"/>
    <w:p w:rsid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-2638</wp:posOffset>
            </wp:positionV>
            <wp:extent cx="2217713" cy="3123028"/>
            <wp:effectExtent l="19050" t="0" r="0" b="0"/>
            <wp:wrapThrough wrapText="bothSides">
              <wp:wrapPolygon edited="0">
                <wp:start x="-186" y="0"/>
                <wp:lineTo x="-186" y="21476"/>
                <wp:lineTo x="21523" y="21476"/>
                <wp:lineTo x="21523" y="0"/>
                <wp:lineTo x="-186" y="0"/>
              </wp:wrapPolygon>
            </wp:wrapThrough>
            <wp:docPr id="4" name="Рисунок 1" descr="C:\Users\1\Desktop\2022+2023\терроризм\SWScan00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+2023\терроризм\SWScan00007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13" cy="312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E4">
        <w:rPr>
          <w:sz w:val="20"/>
          <w:szCs w:val="20"/>
        </w:rPr>
        <w:t xml:space="preserve">К “телефонному” терроризму относятся преступления, совершаемые с помощью звонков со стационарных и мобильных телефонов, а также с использованием сети Интернет. Целью таких вызовов может быть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 </w:t>
      </w: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sz w:val="20"/>
          <w:szCs w:val="20"/>
        </w:rPr>
        <w:t>В Российской Федерации действует статья 207 УК РФ “Заведомо ложное сообщение об акте терроризма”.</w:t>
      </w: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proofErr w:type="gramStart"/>
      <w:r w:rsidRPr="004236E4">
        <w:rPr>
          <w:sz w:val="20"/>
          <w:szCs w:val="20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наказывается:</w:t>
      </w:r>
      <w:proofErr w:type="gramEnd"/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штрафом в размере до двухсот тысяч рублей или в размере заработной платы или иного дохода осужденного за период до восемнадцати месяцев;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обязательными работами на срок от ста восьмидесяти до двухсот сорока часов;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исправительными работами на срок от одного года до двух лет;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арестом на срок от трех до шести месяцев;</w:t>
      </w:r>
    </w:p>
    <w:p w:rsidR="004236E4" w:rsidRPr="004236E4" w:rsidRDefault="004236E4" w:rsidP="00423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142"/>
        <w:rPr>
          <w:sz w:val="20"/>
          <w:szCs w:val="20"/>
        </w:rPr>
      </w:pPr>
      <w:r w:rsidRPr="004236E4">
        <w:rPr>
          <w:sz w:val="20"/>
          <w:szCs w:val="20"/>
        </w:rPr>
        <w:t>либо лишением свободы на срок до трех лет.</w:t>
      </w:r>
    </w:p>
    <w:p w:rsid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sz w:val="20"/>
          <w:szCs w:val="20"/>
        </w:rPr>
        <w:t>Согласно части 2 статьи 20 УК РФ лица, уголовная ответственность за совершение преступления, предусмотренного статьей 207 УК РФ, наступает с четырнадцатилетнего возраста.</w:t>
      </w:r>
    </w:p>
    <w:p w:rsidR="004236E4" w:rsidRPr="004236E4" w:rsidRDefault="004236E4" w:rsidP="004236E4">
      <w:pPr>
        <w:pStyle w:val="a3"/>
        <w:shd w:val="clear" w:color="auto" w:fill="FFFFFF"/>
        <w:spacing w:before="0" w:beforeAutospacing="0" w:after="0" w:afterAutospacing="0"/>
        <w:ind w:firstLine="567"/>
        <w:rPr>
          <w:sz w:val="20"/>
          <w:szCs w:val="20"/>
        </w:rPr>
      </w:pPr>
      <w:r w:rsidRPr="004236E4">
        <w:rPr>
          <w:sz w:val="20"/>
          <w:szCs w:val="20"/>
        </w:rPr>
        <w:t xml:space="preserve">Кроме этого, статьей 19.13 </w:t>
      </w:r>
      <w:proofErr w:type="spellStart"/>
      <w:r w:rsidRPr="004236E4">
        <w:rPr>
          <w:sz w:val="20"/>
          <w:szCs w:val="20"/>
        </w:rPr>
        <w:t>КоАП</w:t>
      </w:r>
      <w:proofErr w:type="spellEnd"/>
      <w:r w:rsidRPr="004236E4">
        <w:rPr>
          <w:sz w:val="20"/>
          <w:szCs w:val="20"/>
        </w:rPr>
        <w:t xml:space="preserve"> РФ предусмотрена административная ответственность за заведомо ложный вызов специализированных служб. В частности, 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тысячи до одной </w:t>
      </w:r>
      <w:proofErr w:type="gramStart"/>
      <w:r w:rsidRPr="004236E4">
        <w:rPr>
          <w:sz w:val="20"/>
          <w:szCs w:val="20"/>
        </w:rPr>
        <w:t>тысячи пятисот</w:t>
      </w:r>
      <w:proofErr w:type="gramEnd"/>
      <w:r w:rsidRPr="004236E4">
        <w:rPr>
          <w:sz w:val="20"/>
          <w:szCs w:val="20"/>
        </w:rPr>
        <w:t xml:space="preserve"> рублей.</w:t>
      </w:r>
    </w:p>
    <w:p w:rsidR="004236E4" w:rsidRDefault="004236E4"/>
    <w:sectPr w:rsidR="004236E4" w:rsidSect="004236E4">
      <w:pgSz w:w="11906" w:h="16838"/>
      <w:pgMar w:top="127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75C3"/>
    <w:multiLevelType w:val="hybridMultilevel"/>
    <w:tmpl w:val="144C285E"/>
    <w:lvl w:ilvl="0" w:tplc="19E0E9DE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236E4"/>
    <w:rsid w:val="0042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2023-03-23T09:03:00Z</dcterms:created>
  <dcterms:modified xsi:type="dcterms:W3CDTF">2023-03-23T09:10:00Z</dcterms:modified>
</cp:coreProperties>
</file>